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4F" w:rsidRDefault="0009004F" w:rsidP="00502A8C">
      <w:pPr>
        <w:tabs>
          <w:tab w:val="left" w:pos="1088"/>
        </w:tabs>
        <w:ind w:left="-472" w:right="-426"/>
        <w:jc w:val="center"/>
        <w:rPr>
          <w:rFonts w:cs="B Titr"/>
          <w:b/>
          <w:bCs/>
          <w:sz w:val="24"/>
          <w:szCs w:val="24"/>
          <w:rtl/>
        </w:rPr>
      </w:pPr>
    </w:p>
    <w:p w:rsidR="0009004F" w:rsidRDefault="0009004F" w:rsidP="00502A8C">
      <w:pPr>
        <w:tabs>
          <w:tab w:val="left" w:pos="1088"/>
        </w:tabs>
        <w:ind w:left="-472" w:right="-426"/>
        <w:jc w:val="center"/>
        <w:rPr>
          <w:rFonts w:cs="B Titr"/>
          <w:b/>
          <w:bCs/>
          <w:sz w:val="24"/>
          <w:szCs w:val="24"/>
          <w:rtl/>
        </w:rPr>
      </w:pPr>
    </w:p>
    <w:p w:rsidR="00D52CB0" w:rsidRPr="00FC28ED" w:rsidRDefault="00D52CB0" w:rsidP="00502A8C">
      <w:pPr>
        <w:tabs>
          <w:tab w:val="left" w:pos="1088"/>
        </w:tabs>
        <w:ind w:left="-472" w:right="-426"/>
        <w:jc w:val="center"/>
        <w:rPr>
          <w:rFonts w:cs="B Titr"/>
          <w:b/>
          <w:bCs/>
          <w:sz w:val="24"/>
          <w:szCs w:val="24"/>
        </w:rPr>
      </w:pPr>
      <w:r w:rsidRPr="00FC28ED">
        <w:rPr>
          <w:rFonts w:cs="B Titr" w:hint="cs"/>
          <w:b/>
          <w:bCs/>
          <w:sz w:val="24"/>
          <w:szCs w:val="24"/>
          <w:rtl/>
        </w:rPr>
        <w:t>فراخوان همکاری آزمایشگاه های ژنتیک</w:t>
      </w:r>
    </w:p>
    <w:p w:rsidR="00D52CB0" w:rsidRPr="00FC28ED" w:rsidRDefault="003639FD" w:rsidP="00F564C7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اداره کل بهزیستی استان آذربایجان غربی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 xml:space="preserve"> درنظردارد</w:t>
      </w:r>
      <w:r w:rsidR="00200079">
        <w:rPr>
          <w:rFonts w:cs="B Nazanin"/>
          <w:b/>
          <w:bCs/>
          <w:sz w:val="24"/>
          <w:szCs w:val="24"/>
        </w:rPr>
        <w:t xml:space="preserve"> 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 xml:space="preserve">جهت پوشش خدمات آزمایشات ژنتیک به توانخواهان وخانواده های دارای عدم تمکن مالی مراجعه کننده به مراکزخدمات مشاوره ژنتیک تحت نظارت </w:t>
      </w:r>
      <w:r w:rsidR="00F564C7">
        <w:rPr>
          <w:rFonts w:cs="B Nazanin" w:hint="cs"/>
          <w:b/>
          <w:bCs/>
          <w:sz w:val="24"/>
          <w:szCs w:val="24"/>
          <w:rtl/>
        </w:rPr>
        <w:t>بهزیستی استان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>،</w:t>
      </w:r>
      <w:r w:rsidR="00200079">
        <w:rPr>
          <w:rFonts w:cs="B Nazanin"/>
          <w:b/>
          <w:bCs/>
          <w:sz w:val="24"/>
          <w:szCs w:val="24"/>
        </w:rPr>
        <w:t xml:space="preserve"> 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>با</w:t>
      </w:r>
      <w:r w:rsidR="00200079">
        <w:rPr>
          <w:rFonts w:cs="B Nazanin"/>
          <w:b/>
          <w:bCs/>
          <w:sz w:val="24"/>
          <w:szCs w:val="24"/>
        </w:rPr>
        <w:t xml:space="preserve"> </w:t>
      </w:r>
      <w:r w:rsidR="00502A8C">
        <w:rPr>
          <w:rFonts w:cs="B Nazanin" w:hint="cs"/>
          <w:b/>
          <w:bCs/>
          <w:sz w:val="24"/>
          <w:szCs w:val="24"/>
          <w:rtl/>
        </w:rPr>
        <w:t xml:space="preserve">آزمایشگاهها و موسسات بیوانفورماتیک 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>واجد</w:t>
      </w:r>
      <w:r w:rsidR="00200079">
        <w:rPr>
          <w:rFonts w:cs="B Nazanin"/>
          <w:b/>
          <w:bCs/>
          <w:sz w:val="24"/>
          <w:szCs w:val="24"/>
        </w:rPr>
        <w:t xml:space="preserve"> </w:t>
      </w:r>
      <w:r w:rsidR="00D52CB0" w:rsidRPr="00FC28ED">
        <w:rPr>
          <w:rFonts w:cs="B Nazanin" w:hint="cs"/>
          <w:b/>
          <w:bCs/>
          <w:sz w:val="24"/>
          <w:szCs w:val="24"/>
          <w:rtl/>
        </w:rPr>
        <w:t>شرایط ذیل دعوت به همکاری نماید:</w:t>
      </w:r>
    </w:p>
    <w:p w:rsidR="00FC28ED" w:rsidRPr="00FC28ED" w:rsidRDefault="00200079" w:rsidP="00F564C7">
      <w:pPr>
        <w:pStyle w:val="ListParagraph"/>
        <w:numPr>
          <w:ilvl w:val="0"/>
          <w:numId w:val="2"/>
        </w:numPr>
        <w:tabs>
          <w:tab w:val="left" w:pos="-472"/>
        </w:tabs>
        <w:ind w:left="-472" w:right="-426" w:firstLine="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رعایت تعرفه</w:t>
      </w:r>
      <w:r w:rsidR="00F564C7">
        <w:rPr>
          <w:rFonts w:cs="B Nazanin" w:hint="cs"/>
          <w:b/>
          <w:bCs/>
          <w:rtl/>
          <w:lang w:bidi="fa-IR"/>
        </w:rPr>
        <w:t xml:space="preserve"> ابلاغی</w:t>
      </w:r>
      <w:r>
        <w:rPr>
          <w:rFonts w:cs="B Nazanin" w:hint="cs"/>
          <w:b/>
          <w:bCs/>
          <w:rtl/>
          <w:lang w:bidi="fa-IR"/>
        </w:rPr>
        <w:t xml:space="preserve"> وزارت بهداشت</w:t>
      </w:r>
      <w:r w:rsidR="00FC28ED" w:rsidRPr="00FC28ED">
        <w:rPr>
          <w:rFonts w:cs="B Nazanin" w:hint="cs"/>
          <w:b/>
          <w:bCs/>
          <w:rtl/>
          <w:lang w:bidi="fa-IR"/>
        </w:rPr>
        <w:t xml:space="preserve">، درمان و آموزش پزشکی </w:t>
      </w:r>
      <w:r w:rsidR="00F564C7">
        <w:rPr>
          <w:rFonts w:cs="B Nazanin" w:hint="cs"/>
          <w:b/>
          <w:bCs/>
          <w:rtl/>
          <w:lang w:bidi="fa-IR"/>
        </w:rPr>
        <w:t xml:space="preserve"> انجام آزمایشات مشاوره ژنتیک در</w:t>
      </w:r>
      <w:r w:rsidR="00FC28ED" w:rsidRPr="00FC28ED">
        <w:rPr>
          <w:rFonts w:cs="B Nazanin" w:hint="cs"/>
          <w:b/>
          <w:bCs/>
          <w:rtl/>
          <w:lang w:bidi="fa-IR"/>
        </w:rPr>
        <w:t xml:space="preserve"> بخش دولتی  و غیر دولتی </w:t>
      </w:r>
    </w:p>
    <w:p w:rsidR="00FC28ED" w:rsidRPr="00FC28ED" w:rsidRDefault="00FC28ED" w:rsidP="00186D30">
      <w:pPr>
        <w:pStyle w:val="ListParagraph"/>
        <w:numPr>
          <w:ilvl w:val="0"/>
          <w:numId w:val="2"/>
        </w:numPr>
        <w:tabs>
          <w:tab w:val="left" w:pos="-472"/>
        </w:tabs>
        <w:ind w:left="-472" w:right="-426" w:firstLine="0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>در مواردی که</w:t>
      </w:r>
      <w:r w:rsidR="00F564C7">
        <w:rPr>
          <w:rFonts w:cs="B Nazanin" w:hint="cs"/>
          <w:b/>
          <w:bCs/>
          <w:rtl/>
          <w:lang w:bidi="fa-IR"/>
        </w:rPr>
        <w:t xml:space="preserve"> امکان ازمایشات تخصصی </w:t>
      </w:r>
      <w:r w:rsidR="00186D30">
        <w:rPr>
          <w:rFonts w:cs="B Nazanin" w:hint="cs"/>
          <w:b/>
          <w:bCs/>
          <w:rtl/>
          <w:lang w:bidi="fa-IR"/>
        </w:rPr>
        <w:t>به لحاظ</w:t>
      </w:r>
      <w:r w:rsidR="00F564C7">
        <w:rPr>
          <w:rFonts w:cs="B Nazanin" w:hint="cs"/>
          <w:b/>
          <w:bCs/>
          <w:rtl/>
          <w:lang w:bidi="fa-IR"/>
        </w:rPr>
        <w:t xml:space="preserve"> امکانات موجود میسر نباشد،</w:t>
      </w:r>
      <w:r w:rsidRPr="00FC28ED">
        <w:rPr>
          <w:rFonts w:cs="B Nazanin" w:hint="cs"/>
          <w:b/>
          <w:bCs/>
          <w:rtl/>
          <w:lang w:bidi="fa-IR"/>
        </w:rPr>
        <w:t xml:space="preserve"> آزمایشگاه می بایست نمونه گرفته شده از بیمار را به آزمایشگاه همکار</w:t>
      </w:r>
      <w:r w:rsidR="00F564C7">
        <w:rPr>
          <w:rFonts w:cs="B Nazanin" w:hint="cs"/>
          <w:b/>
          <w:bCs/>
          <w:rtl/>
          <w:lang w:bidi="fa-IR"/>
        </w:rPr>
        <w:t xml:space="preserve"> با امکانات لازم مورد تائید </w:t>
      </w:r>
      <w:r w:rsidRPr="00FC28ED">
        <w:rPr>
          <w:rFonts w:cs="B Nazanin" w:hint="cs"/>
          <w:b/>
          <w:bCs/>
          <w:rtl/>
          <w:lang w:bidi="fa-IR"/>
        </w:rPr>
        <w:t xml:space="preserve"> ارسال نماید و پس از دریافت جواب آزمایش ، جواب را به بیمار </w:t>
      </w:r>
      <w:r w:rsidR="00F564C7">
        <w:rPr>
          <w:rFonts w:cs="B Nazanin" w:hint="cs"/>
          <w:b/>
          <w:bCs/>
          <w:rtl/>
          <w:lang w:bidi="fa-IR"/>
        </w:rPr>
        <w:t>ارائه نماید</w:t>
      </w:r>
      <w:r w:rsidRPr="00FC28ED">
        <w:rPr>
          <w:rFonts w:cs="B Nazanin" w:hint="cs"/>
          <w:b/>
          <w:bCs/>
          <w:rtl/>
          <w:lang w:bidi="fa-IR"/>
        </w:rPr>
        <w:t xml:space="preserve">. </w:t>
      </w:r>
    </w:p>
    <w:p w:rsidR="00FC28ED" w:rsidRPr="00FC28ED" w:rsidRDefault="00FC28ED" w:rsidP="00FC28ED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 w:rsidRPr="00FC28ED">
        <w:rPr>
          <w:rFonts w:cs="B Nazanin" w:hint="cs"/>
          <w:b/>
          <w:bCs/>
          <w:sz w:val="24"/>
          <w:szCs w:val="24"/>
          <w:rtl/>
        </w:rPr>
        <w:t>تبصره: آزمایشگاه متعهد است از ارجاع افراد ( بیمار )</w:t>
      </w:r>
      <w:r w:rsidR="00186D30">
        <w:rPr>
          <w:rFonts w:cs="B Nazanin" w:hint="cs"/>
          <w:b/>
          <w:bCs/>
          <w:sz w:val="24"/>
          <w:szCs w:val="24"/>
          <w:rtl/>
        </w:rPr>
        <w:t xml:space="preserve"> که امکان آزمایشات در ازمایشگاه امکان پذیر بوده</w:t>
      </w:r>
      <w:r w:rsidRPr="00FC28ED">
        <w:rPr>
          <w:rFonts w:cs="B Nazanin" w:hint="cs"/>
          <w:b/>
          <w:bCs/>
          <w:sz w:val="24"/>
          <w:szCs w:val="24"/>
          <w:rtl/>
        </w:rPr>
        <w:t xml:space="preserve"> به آزمایشگاههای همکار خودداری نمایند .</w:t>
      </w:r>
    </w:p>
    <w:p w:rsidR="00FC28ED" w:rsidRPr="00FC28ED" w:rsidRDefault="00FC28ED" w:rsidP="00FC28ED">
      <w:pPr>
        <w:pStyle w:val="ListParagraph"/>
        <w:numPr>
          <w:ilvl w:val="0"/>
          <w:numId w:val="2"/>
        </w:numPr>
        <w:tabs>
          <w:tab w:val="left" w:pos="-472"/>
        </w:tabs>
        <w:ind w:left="-472" w:right="-426" w:firstLine="0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 xml:space="preserve">اعلام لیست آزمایشاتی که بطور مستقل توسط خود آزمایشگاه انجام می شود </w:t>
      </w:r>
      <w:r w:rsidR="00502A8C">
        <w:rPr>
          <w:rFonts w:cs="B Nazanin" w:hint="cs"/>
          <w:b/>
          <w:bCs/>
          <w:rtl/>
          <w:lang w:bidi="fa-IR"/>
        </w:rPr>
        <w:t>.</w:t>
      </w:r>
    </w:p>
    <w:p w:rsidR="00FC28ED" w:rsidRPr="00FC28ED" w:rsidRDefault="00FC28ED" w:rsidP="00FC28ED">
      <w:pPr>
        <w:pStyle w:val="ListParagraph"/>
        <w:numPr>
          <w:ilvl w:val="0"/>
          <w:numId w:val="2"/>
        </w:numPr>
        <w:tabs>
          <w:tab w:val="left" w:pos="-472"/>
        </w:tabs>
        <w:ind w:left="-472" w:right="-426" w:firstLine="0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 xml:space="preserve">اعلام لیست آزمایشاتی که بطور مستقل توسط خود آزمایشگاه انجام نمی شود و با همکاری آزمایشگاه های دیگر انجام می شود </w:t>
      </w:r>
      <w:r w:rsidR="00502A8C">
        <w:rPr>
          <w:rFonts w:cs="B Nazanin" w:hint="cs"/>
          <w:b/>
          <w:bCs/>
          <w:rtl/>
          <w:lang w:bidi="fa-IR"/>
        </w:rPr>
        <w:t>.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>تبصره: آزمایشگاه های همکار می بایست مورد تایید کمیته تخصصی استان منطقه و یا سر منطقه  باشند و نحوه جواب دهی می بایست طبق فرمت مورد تایید سازمان بهزیستی کشور ارسال گردد . ( ضمیمه 1 و 2</w:t>
      </w:r>
      <w:r w:rsidR="000A039E">
        <w:rPr>
          <w:rFonts w:cs="B Nazanin" w:hint="cs"/>
          <w:b/>
          <w:bCs/>
          <w:rtl/>
          <w:lang w:bidi="fa-IR"/>
        </w:rPr>
        <w:t xml:space="preserve">دستورالعمل جامع ژنتیک </w:t>
      </w:r>
      <w:r w:rsidRPr="00FC28ED">
        <w:rPr>
          <w:rFonts w:cs="B Nazanin" w:hint="cs"/>
          <w:b/>
          <w:bCs/>
          <w:rtl/>
          <w:lang w:bidi="fa-IR"/>
        </w:rPr>
        <w:t>)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 xml:space="preserve">تبصره :آزمایشگاه های همکار می توانند در همان استان یا سایر استان ها باشند. </w:t>
      </w:r>
    </w:p>
    <w:p w:rsidR="00FC28ED" w:rsidRPr="00FC28ED" w:rsidRDefault="00FC28ED" w:rsidP="00FC28ED">
      <w:pPr>
        <w:pStyle w:val="ListParagraph"/>
        <w:numPr>
          <w:ilvl w:val="0"/>
          <w:numId w:val="2"/>
        </w:numPr>
        <w:ind w:left="-472" w:right="-426" w:firstLine="0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>اعلام لیست آزمایشاتی که بصورت تحقیقاتی( رایگان ) انجام می شوند.</w:t>
      </w:r>
    </w:p>
    <w:p w:rsidR="00FC28ED" w:rsidRPr="00FC28ED" w:rsidRDefault="00FC28ED" w:rsidP="000A039E">
      <w:pPr>
        <w:pStyle w:val="ListParagraph"/>
        <w:numPr>
          <w:ilvl w:val="0"/>
          <w:numId w:val="2"/>
        </w:numPr>
        <w:spacing w:line="276" w:lineRule="auto"/>
        <w:ind w:left="-472" w:right="-426" w:firstLine="0"/>
        <w:jc w:val="both"/>
        <w:rPr>
          <w:rFonts w:cs="B Nazanin"/>
          <w:b/>
          <w:bCs/>
          <w:lang w:bidi="fa-IR"/>
        </w:rPr>
      </w:pPr>
      <w:r w:rsidRPr="00FC28ED">
        <w:rPr>
          <w:rFonts w:cs="B Nazanin" w:hint="cs"/>
          <w:b/>
          <w:bCs/>
          <w:rtl/>
          <w:lang w:bidi="fa-IR"/>
        </w:rPr>
        <w:t xml:space="preserve"> استفاده از فرمت جوابدهی مورد تایید سازمان بهزیستی کشور ( ضمیمه 1 و 2</w:t>
      </w:r>
      <w:r w:rsidR="000A039E">
        <w:rPr>
          <w:rFonts w:cs="B Nazanin" w:hint="cs"/>
          <w:b/>
          <w:bCs/>
          <w:rtl/>
          <w:lang w:bidi="fa-IR"/>
        </w:rPr>
        <w:t>دستورالعمل جامع ژنتیک)</w:t>
      </w:r>
    </w:p>
    <w:p w:rsidR="00FC28ED" w:rsidRPr="00FC28ED" w:rsidRDefault="00FC28ED" w:rsidP="000A039E">
      <w:pPr>
        <w:pStyle w:val="ListParagraph"/>
        <w:numPr>
          <w:ilvl w:val="0"/>
          <w:numId w:val="2"/>
        </w:numPr>
        <w:spacing w:before="150" w:after="150" w:line="276" w:lineRule="auto"/>
        <w:ind w:left="-472" w:right="-426" w:firstLine="0"/>
        <w:jc w:val="both"/>
        <w:rPr>
          <w:rFonts w:ascii="Arial" w:hAnsi="Arial" w:cs="B Nazanin"/>
          <w:b/>
          <w:bCs/>
          <w:color w:val="333333"/>
        </w:rPr>
      </w:pPr>
      <w:r w:rsidRPr="00FC28ED">
        <w:rPr>
          <w:rFonts w:cs="B Nazanin" w:hint="cs"/>
          <w:b/>
          <w:bCs/>
          <w:rtl/>
          <w:lang w:bidi="fa-IR"/>
        </w:rPr>
        <w:t xml:space="preserve"> تکمیل قسمت ج فرم متقاضیان کمک هزینه های انجام آزمایشات ژنتیک </w:t>
      </w:r>
    </w:p>
    <w:p w:rsidR="00FC28ED" w:rsidRPr="00FC28ED" w:rsidRDefault="00FC28ED" w:rsidP="00FC28ED">
      <w:pPr>
        <w:pStyle w:val="ListParagraph"/>
        <w:numPr>
          <w:ilvl w:val="0"/>
          <w:numId w:val="2"/>
        </w:numPr>
        <w:spacing w:before="150" w:after="150" w:line="276" w:lineRule="auto"/>
        <w:ind w:left="-472" w:right="-426" w:firstLine="0"/>
        <w:jc w:val="both"/>
        <w:rPr>
          <w:rFonts w:cs="B Nazanin"/>
          <w:b/>
          <w:bCs/>
          <w:color w:val="000000"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>شرایط اختصاصی آزمایش هول اگزوم</w:t>
      </w:r>
    </w:p>
    <w:p w:rsidR="00FC28ED" w:rsidRPr="00FC28ED" w:rsidRDefault="00FC28ED" w:rsidP="00FC28ED">
      <w:pPr>
        <w:numPr>
          <w:ilvl w:val="3"/>
          <w:numId w:val="1"/>
        </w:numPr>
        <w:spacing w:after="20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  <w:sz w:val="24"/>
          <w:szCs w:val="24"/>
          <w:rtl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استفاده از کیت</w:t>
      </w:r>
      <w:r w:rsidRPr="00FC28ED">
        <w:rPr>
          <w:rFonts w:ascii="Arial" w:hAnsi="Arial"/>
          <w:b/>
          <w:bCs/>
          <w:color w:val="000000"/>
          <w:sz w:val="24"/>
          <w:szCs w:val="24"/>
          <w:rtl/>
        </w:rPr>
        <w:t> 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توالی یابی استاندارد - حداقل 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Agilent Sure Select v6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- و عدم استفاده از کیت های متفرقه ( کیت کوچکتر از 40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MB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نباشد )</w:t>
      </w:r>
    </w:p>
    <w:p w:rsidR="00FC28ED" w:rsidRPr="00FC28ED" w:rsidRDefault="00FC28ED" w:rsidP="00FC28ED">
      <w:pPr>
        <w:numPr>
          <w:ilvl w:val="3"/>
          <w:numId w:val="1"/>
        </w:numPr>
        <w:tabs>
          <w:tab w:val="left" w:pos="-472"/>
        </w:tabs>
        <w:spacing w:before="150" w:after="15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  <w:sz w:val="24"/>
          <w:szCs w:val="24"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مرحله بیو انفورماتیک مربوطه با شرایط خوانش حداقل 100  ایکس با حجم حداقل 8 گیگا باز دیتا و به طوری که کل میزان خوانش 20 ایکس کمتر از 5 درصد  باشد و همچنین  نرخ خوانش های تکراری کمتر از 20</w:t>
      </w:r>
      <w:r w:rsidRPr="00FC28ED">
        <w:rPr>
          <w:b/>
          <w:bCs/>
          <w:color w:val="000000"/>
          <w:sz w:val="24"/>
          <w:szCs w:val="24"/>
          <w:rtl/>
        </w:rPr>
        <w:t> 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درصد باشد.</w:t>
      </w:r>
    </w:p>
    <w:p w:rsidR="00FC28ED" w:rsidRPr="00FC28ED" w:rsidRDefault="00FC28ED" w:rsidP="00FC28ED">
      <w:pPr>
        <w:tabs>
          <w:tab w:val="left" w:pos="1088"/>
        </w:tabs>
        <w:spacing w:before="150" w:after="150" w:line="276" w:lineRule="auto"/>
        <w:ind w:left="-472" w:right="-426"/>
        <w:jc w:val="both"/>
        <w:rPr>
          <w:rFonts w:ascii="Arial" w:hAnsi="Arial" w:cs="B Nazanin"/>
          <w:b/>
          <w:bCs/>
          <w:color w:val="000000"/>
          <w:sz w:val="24"/>
          <w:szCs w:val="24"/>
          <w:rtl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میزان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Coverage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و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depth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ژن های گزارش شده در جواب حتما ذکر گردد.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 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ascii="Arial" w:hAnsi="Arial" w:cs="B Nazanin"/>
          <w:b/>
          <w:bCs/>
          <w:color w:val="000000"/>
        </w:rPr>
      </w:pPr>
      <w:r w:rsidRPr="00FC28ED">
        <w:rPr>
          <w:rFonts w:ascii="Arial" w:hAnsi="Arial" w:cs="B Nazanin" w:hint="cs"/>
          <w:b/>
          <w:bCs/>
          <w:color w:val="000000"/>
          <w:rtl/>
        </w:rPr>
        <w:t xml:space="preserve">نرخ نواحی بدون خوانش تارگت در کیت توالی یابی کمتر از 2درصد باشد. </w:t>
      </w:r>
      <w:r w:rsidRPr="00FC28ED">
        <w:rPr>
          <w:rFonts w:ascii="Arial" w:hAnsi="Arial" w:cs="B Nazanin" w:hint="cs"/>
          <w:b/>
          <w:bCs/>
          <w:color w:val="000000"/>
          <w:rtl/>
          <w:lang w:bidi="fa-IR"/>
        </w:rPr>
        <w:t xml:space="preserve">با توجه  به نواحی تعریف شده در </w:t>
      </w:r>
      <w:r w:rsidRPr="00FC28ED">
        <w:rPr>
          <w:rFonts w:ascii="Arial" w:hAnsi="Arial" w:cs="B Nazanin"/>
          <w:b/>
          <w:bCs/>
          <w:color w:val="000000"/>
          <w:lang w:bidi="fa-IR"/>
        </w:rPr>
        <w:t>BED</w:t>
      </w:r>
      <w:r w:rsidRPr="00FC28ED">
        <w:rPr>
          <w:rFonts w:ascii="Arial" w:hAnsi="Arial" w:cs="B Nazanin" w:hint="cs"/>
          <w:b/>
          <w:bCs/>
          <w:color w:val="000000"/>
          <w:rtl/>
          <w:lang w:bidi="fa-IR"/>
        </w:rPr>
        <w:t xml:space="preserve"> فایل کیت (حداقل  </w:t>
      </w:r>
      <w:r w:rsidRPr="00FC28ED">
        <w:rPr>
          <w:rFonts w:ascii="Arial" w:hAnsi="Arial" w:cs="B Nazanin"/>
          <w:b/>
          <w:bCs/>
          <w:color w:val="000000"/>
        </w:rPr>
        <w:t> Agilent Sure Select v6</w:t>
      </w:r>
      <w:r w:rsidRPr="00FC28ED">
        <w:rPr>
          <w:rFonts w:ascii="Arial" w:hAnsi="Arial" w:cs="B Nazanin" w:hint="cs"/>
          <w:b/>
          <w:bCs/>
          <w:color w:val="000000"/>
          <w:rtl/>
        </w:rPr>
        <w:t xml:space="preserve"> )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before="150" w:after="150" w:line="276" w:lineRule="auto"/>
        <w:ind w:left="-472" w:right="-426"/>
        <w:jc w:val="both"/>
        <w:rPr>
          <w:rFonts w:ascii="Arial" w:hAnsi="Arial" w:cs="B Nazanin"/>
          <w:b/>
          <w:bCs/>
          <w:color w:val="000000"/>
        </w:rPr>
      </w:pPr>
      <w:r w:rsidRPr="00FC28ED">
        <w:rPr>
          <w:rFonts w:ascii="Arial" w:hAnsi="Arial" w:cs="B Nazanin" w:hint="cs"/>
          <w:b/>
          <w:bCs/>
          <w:color w:val="000000"/>
          <w:rtl/>
        </w:rPr>
        <w:lastRenderedPageBreak/>
        <w:t xml:space="preserve">تبصره: در صورت منفی شدن جواب می بایست نام ژن های مرتبط با فنوتیپ بیماری که بررسی شده ، ثبت شود و در ضمن ژن های نواحی خوانده نشده نیز  قید گردد .  </w:t>
      </w:r>
    </w:p>
    <w:p w:rsidR="00FC28ED" w:rsidRPr="00FC28ED" w:rsidRDefault="00FC28ED" w:rsidP="00FC28ED">
      <w:pPr>
        <w:tabs>
          <w:tab w:val="left" w:pos="1088"/>
        </w:tabs>
        <w:spacing w:before="150" w:after="150" w:line="276" w:lineRule="auto"/>
        <w:ind w:left="-472" w:right="-426"/>
        <w:jc w:val="both"/>
        <w:rPr>
          <w:rFonts w:ascii="Arial" w:hAnsi="Arial" w:cs="B Nazanin"/>
          <w:b/>
          <w:bCs/>
          <w:color w:val="000000"/>
          <w:sz w:val="24"/>
          <w:szCs w:val="24"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ذخیره سازی انلاین فایل های  </w:t>
      </w:r>
      <w:r w:rsidR="00200079">
        <w:rPr>
          <w:rFonts w:ascii="Arial" w:hAnsi="Arial" w:cs="B Nazanin"/>
          <w:b/>
          <w:bCs/>
          <w:color w:val="000000"/>
          <w:sz w:val="24"/>
          <w:szCs w:val="24"/>
        </w:rPr>
        <w:t xml:space="preserve">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 xml:space="preserve">FAST Q 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 ارائه دسترسی های لازم به سازمان بهزیستی برای تمامی نمونه ها برای مدت زمان حداقل 5 سال بعد از پذیرش بیمار بدون نیاز به درخواست  بارگذاری و یا انتقال اطلاعات با استفاده از هارد درایو</w:t>
      </w:r>
    </w:p>
    <w:p w:rsidR="00FC28ED" w:rsidRPr="00FC28ED" w:rsidRDefault="00FC28ED" w:rsidP="000A039E">
      <w:pPr>
        <w:numPr>
          <w:ilvl w:val="3"/>
          <w:numId w:val="1"/>
        </w:numPr>
        <w:tabs>
          <w:tab w:val="left" w:pos="-472"/>
        </w:tabs>
        <w:spacing w:before="150" w:after="15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  <w:sz w:val="24"/>
          <w:szCs w:val="24"/>
          <w:rtl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ارائه مستندات لازم در خصوص پایپلاین استفاده شده</w:t>
      </w:r>
    </w:p>
    <w:p w:rsidR="00FC28ED" w:rsidRPr="00FC28ED" w:rsidRDefault="00FC28ED" w:rsidP="00FC28ED">
      <w:pPr>
        <w:pStyle w:val="NormalWeb"/>
        <w:tabs>
          <w:tab w:val="left" w:pos="1088"/>
        </w:tabs>
        <w:bidi/>
        <w:spacing w:before="150" w:beforeAutospacing="0" w:after="150" w:afterAutospacing="0" w:line="276" w:lineRule="auto"/>
        <w:ind w:left="-472" w:right="-426"/>
        <w:jc w:val="both"/>
        <w:rPr>
          <w:rFonts w:ascii="Arial" w:hAnsi="Arial" w:cs="B Nazanin"/>
          <w:b/>
          <w:bCs/>
          <w:color w:val="000000"/>
          <w:rtl/>
        </w:rPr>
      </w:pPr>
      <w:r w:rsidRPr="00FC28ED">
        <w:rPr>
          <w:rFonts w:ascii="Arial" w:hAnsi="Arial" w:cs="B Nazanin" w:hint="cs"/>
          <w:b/>
          <w:bCs/>
          <w:color w:val="000000"/>
          <w:rtl/>
        </w:rPr>
        <w:t>پاپلاین آنالیز توانایی های زیر را داشته باشد :</w:t>
      </w:r>
    </w:p>
    <w:p w:rsidR="00FC28ED" w:rsidRPr="00FC28ED" w:rsidRDefault="00FC28ED" w:rsidP="00FC28ED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</w:rPr>
      </w:pPr>
      <w:r w:rsidRPr="00FC28ED">
        <w:rPr>
          <w:rFonts w:ascii="Arial" w:hAnsi="Arial" w:cs="B Nazanin" w:hint="cs"/>
          <w:b/>
          <w:bCs/>
          <w:color w:val="000000"/>
          <w:rtl/>
          <w:lang w:bidi="fa-IR"/>
        </w:rPr>
        <w:t>انجام فرایند</w:t>
      </w:r>
      <w:r w:rsidR="00200079">
        <w:rPr>
          <w:rFonts w:ascii="Arial" w:hAnsi="Arial" w:cs="B Nazanin" w:hint="cs"/>
          <w:b/>
          <w:bCs/>
          <w:color w:val="000000"/>
          <w:rtl/>
          <w:lang w:bidi="fa-IR"/>
        </w:rPr>
        <w:t xml:space="preserve"> </w:t>
      </w:r>
      <w:r w:rsidRPr="00FC28ED">
        <w:rPr>
          <w:rFonts w:ascii="Arial" w:hAnsi="Arial" w:cs="B Nazanin"/>
          <w:b/>
          <w:bCs/>
          <w:color w:val="000000"/>
          <w:lang w:bidi="fa-IR"/>
        </w:rPr>
        <w:t>Alignment</w:t>
      </w:r>
      <w:r w:rsidR="00200079">
        <w:rPr>
          <w:rFonts w:ascii="Arial" w:hAnsi="Arial" w:cs="B Nazanin" w:hint="cs"/>
          <w:b/>
          <w:bCs/>
          <w:color w:val="000000"/>
          <w:rtl/>
        </w:rPr>
        <w:t xml:space="preserve"> و</w:t>
      </w:r>
      <w:r w:rsidRPr="00FC28ED">
        <w:rPr>
          <w:rFonts w:ascii="Arial" w:hAnsi="Arial" w:cs="B Nazanin" w:hint="cs"/>
          <w:b/>
          <w:bCs/>
          <w:color w:val="000000"/>
          <w:rtl/>
        </w:rPr>
        <w:t xml:space="preserve"> تولید یکی از دو</w:t>
      </w:r>
      <w:r w:rsidR="00200079">
        <w:rPr>
          <w:rFonts w:ascii="Arial" w:hAnsi="Arial" w:cs="B Nazanin"/>
          <w:b/>
          <w:bCs/>
          <w:color w:val="000000"/>
        </w:rPr>
        <w:t xml:space="preserve"> </w:t>
      </w:r>
      <w:r w:rsidRPr="00FC28ED">
        <w:rPr>
          <w:rFonts w:ascii="Arial" w:hAnsi="Arial" w:cs="B Nazanin" w:hint="cs"/>
          <w:b/>
          <w:bCs/>
          <w:color w:val="000000"/>
          <w:rtl/>
        </w:rPr>
        <w:t>نوع فایل</w:t>
      </w:r>
      <w:r w:rsidRPr="00FC28ED">
        <w:rPr>
          <w:rFonts w:ascii="Arial" w:hAnsi="Arial" w:cs="B Nazanin"/>
          <w:b/>
          <w:bCs/>
          <w:color w:val="000000"/>
        </w:rPr>
        <w:t xml:space="preserve"> BAM </w:t>
      </w:r>
      <w:r w:rsidRPr="00FC28ED">
        <w:rPr>
          <w:rFonts w:ascii="Arial" w:hAnsi="Arial" w:cs="B Nazanin" w:hint="cs"/>
          <w:b/>
          <w:bCs/>
          <w:color w:val="000000"/>
          <w:rtl/>
        </w:rPr>
        <w:t>یا</w:t>
      </w:r>
      <w:r w:rsidRPr="00FC28ED">
        <w:rPr>
          <w:rFonts w:ascii="Arial" w:hAnsi="Arial" w:cs="B Nazanin"/>
          <w:b/>
          <w:bCs/>
          <w:color w:val="000000"/>
        </w:rPr>
        <w:t xml:space="preserve">  CRAM  </w:t>
      </w:r>
      <w:r w:rsidRPr="00FC28ED">
        <w:rPr>
          <w:rFonts w:ascii="Arial" w:hAnsi="Arial" w:cs="B Nazanin" w:hint="cs"/>
          <w:b/>
          <w:bCs/>
          <w:color w:val="000000"/>
          <w:rtl/>
        </w:rPr>
        <w:t>و  به همرا</w:t>
      </w:r>
      <w:r w:rsidR="00200079">
        <w:rPr>
          <w:rFonts w:ascii="Arial" w:hAnsi="Arial" w:cs="B Nazanin" w:hint="cs"/>
          <w:b/>
          <w:bCs/>
          <w:color w:val="000000"/>
          <w:rtl/>
          <w:lang w:bidi="fa-IR"/>
        </w:rPr>
        <w:t>ه</w:t>
      </w:r>
      <w:r w:rsidR="00200079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="00200079">
        <w:rPr>
          <w:rFonts w:ascii="Arial" w:hAnsi="Arial" w:cs="B Nazanin"/>
          <w:b/>
          <w:bCs/>
          <w:color w:val="000000"/>
        </w:rPr>
        <w:t xml:space="preserve">   </w:t>
      </w:r>
      <w:r w:rsidRPr="00FC28ED">
        <w:rPr>
          <w:rFonts w:ascii="Arial" w:hAnsi="Arial" w:cs="B Nazanin"/>
          <w:b/>
          <w:bCs/>
          <w:color w:val="000000"/>
        </w:rPr>
        <w:t>index</w:t>
      </w:r>
    </w:p>
    <w:p w:rsidR="00FC28ED" w:rsidRPr="00FC28ED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</w:rPr>
      </w:pPr>
      <w:r w:rsidRPr="00FC28ED">
        <w:rPr>
          <w:rFonts w:ascii="Arial" w:hAnsi="Arial" w:cs="B Nazanin" w:hint="cs"/>
          <w:b/>
          <w:bCs/>
          <w:color w:val="000000"/>
          <w:rtl/>
          <w:lang w:bidi="fa-IR"/>
        </w:rPr>
        <w:t>ان</w:t>
      </w:r>
      <w:r w:rsidRPr="00FC28ED">
        <w:rPr>
          <w:rFonts w:ascii="Arial" w:hAnsi="Arial" w:cs="B Nazanin" w:hint="cs"/>
          <w:b/>
          <w:bCs/>
          <w:color w:val="000000"/>
          <w:rtl/>
        </w:rPr>
        <w:t>جام فرایند</w:t>
      </w:r>
      <w:r w:rsidRPr="00FC28ED">
        <w:rPr>
          <w:rFonts w:ascii="Arial" w:hAnsi="Arial" w:cs="B Nazanin"/>
          <w:b/>
          <w:bCs/>
          <w:color w:val="000000"/>
        </w:rPr>
        <w:t xml:space="preserve"> Variant calling </w:t>
      </w:r>
      <w:r w:rsidRPr="00FC28ED">
        <w:rPr>
          <w:rFonts w:ascii="Arial" w:hAnsi="Arial" w:cs="B Nazanin" w:hint="cs"/>
          <w:b/>
          <w:bCs/>
          <w:color w:val="000000"/>
          <w:rtl/>
        </w:rPr>
        <w:t>و تولید فایل های</w:t>
      </w:r>
      <w:r w:rsidRPr="00FC28ED">
        <w:rPr>
          <w:rFonts w:ascii="Arial" w:hAnsi="Arial" w:cs="B Nazanin"/>
          <w:b/>
          <w:bCs/>
          <w:color w:val="000000"/>
        </w:rPr>
        <w:t xml:space="preserve"> VCF  </w:t>
      </w:r>
      <w:r w:rsidRPr="00FC28ED">
        <w:rPr>
          <w:rFonts w:ascii="Arial" w:hAnsi="Arial" w:cs="B Nazanin" w:hint="cs"/>
          <w:b/>
          <w:bCs/>
          <w:color w:val="000000"/>
          <w:rtl/>
        </w:rPr>
        <w:t>و</w:t>
      </w:r>
      <w:r w:rsidRPr="00FC28ED">
        <w:rPr>
          <w:rFonts w:ascii="Arial" w:hAnsi="Arial" w:cs="B Nazanin"/>
          <w:b/>
          <w:bCs/>
          <w:color w:val="000000"/>
        </w:rPr>
        <w:t xml:space="preserve"> </w:t>
      </w:r>
      <w:proofErr w:type="spellStart"/>
      <w:r w:rsidRPr="00FC28ED">
        <w:rPr>
          <w:rFonts w:ascii="Arial" w:hAnsi="Arial" w:cs="B Nazanin"/>
          <w:b/>
          <w:bCs/>
          <w:color w:val="000000"/>
        </w:rPr>
        <w:t>gVCF</w:t>
      </w:r>
      <w:proofErr w:type="spellEnd"/>
      <w:r w:rsidRPr="00FC28ED">
        <w:rPr>
          <w:rFonts w:ascii="Arial" w:hAnsi="Arial" w:cs="B Nazanin"/>
          <w:b/>
          <w:bCs/>
          <w:color w:val="000000"/>
        </w:rPr>
        <w:t> </w:t>
      </w:r>
      <w:r w:rsidRPr="00FC28ED">
        <w:rPr>
          <w:rFonts w:ascii="Arial" w:hAnsi="Arial" w:cs="B Nazanin" w:hint="cs"/>
          <w:b/>
          <w:bCs/>
          <w:color w:val="000000"/>
          <w:rtl/>
        </w:rPr>
        <w:t xml:space="preserve">  به صورت فشرده به همراه فایل های</w:t>
      </w:r>
      <w:r w:rsidRPr="00FC28ED">
        <w:rPr>
          <w:rFonts w:ascii="Arial" w:hAnsi="Arial" w:cs="B Nazanin"/>
          <w:b/>
          <w:bCs/>
          <w:color w:val="000000"/>
        </w:rPr>
        <w:t> </w:t>
      </w:r>
    </w:p>
    <w:p w:rsidR="00FC28ED" w:rsidRPr="00FC28ED" w:rsidRDefault="00FC28ED" w:rsidP="00FC28ED">
      <w:pPr>
        <w:pStyle w:val="NormalWeb"/>
        <w:tabs>
          <w:tab w:val="left" w:pos="1088"/>
        </w:tabs>
        <w:bidi/>
        <w:spacing w:before="150" w:beforeAutospacing="0" w:after="150" w:afterAutospacing="0" w:line="276" w:lineRule="auto"/>
        <w:ind w:left="-472" w:right="-426"/>
        <w:jc w:val="both"/>
        <w:rPr>
          <w:rFonts w:ascii="Arial" w:hAnsi="Arial" w:cs="B Nazanin"/>
          <w:b/>
          <w:bCs/>
          <w:color w:val="000000"/>
          <w:rtl/>
        </w:rPr>
      </w:pPr>
      <w:proofErr w:type="gramStart"/>
      <w:r w:rsidRPr="00FC28ED">
        <w:rPr>
          <w:rFonts w:ascii="Arial" w:hAnsi="Arial" w:cs="B Nazanin"/>
          <w:b/>
          <w:bCs/>
          <w:color w:val="000000"/>
          <w:shd w:val="clear" w:color="auto" w:fill="FFFFFF"/>
        </w:rPr>
        <w:t>index</w:t>
      </w:r>
      <w:proofErr w:type="gramEnd"/>
    </w:p>
    <w:p w:rsidR="00FC28ED" w:rsidRPr="00FC28ED" w:rsidRDefault="00FC28ED" w:rsidP="00FC28ED">
      <w:pPr>
        <w:numPr>
          <w:ilvl w:val="3"/>
          <w:numId w:val="1"/>
        </w:numPr>
        <w:tabs>
          <w:tab w:val="left" w:pos="-472"/>
        </w:tabs>
        <w:spacing w:after="20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/>
          <w:sz w:val="24"/>
          <w:szCs w:val="24"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انجام فر آیند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 xml:space="preserve"> CNV calling 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>و تولید فایل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>  VCF 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مربوطه </w:t>
      </w:r>
    </w:p>
    <w:p w:rsidR="00FC28ED" w:rsidRPr="00B90D71" w:rsidRDefault="00FC28ED" w:rsidP="00FC28ED">
      <w:pPr>
        <w:numPr>
          <w:ilvl w:val="3"/>
          <w:numId w:val="1"/>
        </w:numPr>
        <w:tabs>
          <w:tab w:val="left" w:pos="-472"/>
        </w:tabs>
        <w:spacing w:after="20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  <w:sz w:val="24"/>
          <w:szCs w:val="24"/>
          <w:rtl/>
        </w:rPr>
      </w:pP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انجام فرآیند </w:t>
      </w:r>
      <w:r w:rsidRPr="00FC28ED">
        <w:rPr>
          <w:rFonts w:ascii="Arial" w:hAnsi="Arial" w:cs="B Nazanin"/>
          <w:b/>
          <w:bCs/>
          <w:color w:val="000000"/>
          <w:sz w:val="24"/>
          <w:szCs w:val="24"/>
        </w:rPr>
        <w:t xml:space="preserve">Variant  Annotation </w:t>
      </w:r>
      <w:r w:rsidRPr="00FC28ED">
        <w:rPr>
          <w:rFonts w:ascii="Arial" w:hAnsi="Arial" w:cs="B Nazanin" w:hint="cs"/>
          <w:b/>
          <w:bCs/>
          <w:color w:val="000000"/>
          <w:sz w:val="24"/>
          <w:szCs w:val="24"/>
          <w:rtl/>
        </w:rPr>
        <w:t xml:space="preserve"> وارائه فایل خروجی با فرمت اکسل لازم به ذکر است حجم فایل خروجی </w:t>
      </w:r>
      <w:r w:rsidRPr="00B90D7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بدون فشرده سازی نباید بیشتر از </w:t>
      </w:r>
      <w:r w:rsidRPr="00B90D71">
        <w:rPr>
          <w:rFonts w:ascii="Arial" w:hAnsi="Arial" w:cs="B Nazanin"/>
          <w:b/>
          <w:bCs/>
          <w:color w:val="000000" w:themeColor="text1"/>
          <w:sz w:val="24"/>
          <w:szCs w:val="24"/>
        </w:rPr>
        <w:t>MB</w:t>
      </w:r>
      <w:r w:rsidRPr="00B90D7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200</w:t>
      </w:r>
      <w:r w:rsidR="00200079" w:rsidRPr="00B90D7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90D71">
        <w:rPr>
          <w:rFonts w:ascii="Arial" w:hAnsi="Arial" w:cs="B Nazanin" w:hint="cs"/>
          <w:b/>
          <w:bCs/>
          <w:color w:val="000000" w:themeColor="text1"/>
          <w:sz w:val="24"/>
          <w:szCs w:val="24"/>
          <w:rtl/>
        </w:rPr>
        <w:t>بیشتر باشد تا به راحتی قابل انتقال و بررسی باشد</w:t>
      </w:r>
      <w:r w:rsidRPr="00B90D71">
        <w:rPr>
          <w:rFonts w:ascii="Arial" w:hAnsi="Arial" w:cs="B Nazanin"/>
          <w:b/>
          <w:bCs/>
          <w:color w:val="000000" w:themeColor="text1"/>
          <w:sz w:val="24"/>
          <w:szCs w:val="24"/>
        </w:rPr>
        <w:t xml:space="preserve">  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tabs>
          <w:tab w:val="left" w:pos="-330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  <w:rtl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انجام فرایند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</w:t>
      </w:r>
      <w:proofErr w:type="spellStart"/>
      <w:r w:rsidRPr="00B90D71">
        <w:rPr>
          <w:rFonts w:ascii="Arial" w:hAnsi="Arial" w:cs="B Nazanin"/>
          <w:b/>
          <w:bCs/>
          <w:color w:val="000000" w:themeColor="text1"/>
        </w:rPr>
        <w:t>Varient</w:t>
      </w:r>
      <w:proofErr w:type="spellEnd"/>
      <w:r w:rsidRPr="00B90D71">
        <w:rPr>
          <w:rFonts w:ascii="Arial" w:hAnsi="Arial" w:cs="B Nazanin"/>
          <w:b/>
          <w:bCs/>
          <w:color w:val="000000" w:themeColor="text1"/>
        </w:rPr>
        <w:t xml:space="preserve"> classification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بر اساس دستورالعمل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  ACMG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و ارائه فایل خروجی در فرمت اکسل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انجام فرایند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CNV Annotation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و ارائه فایل خروجی در فرمت اکسل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انجام فرایند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  CNV Classification 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بر اساس دستورالعمل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ACMG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و ارائه فایل خروجی در فرمت اکسل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  <w:rtl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در صورت موجود بودن بیش از یک نمونه از یک خانواده  سیستم باید توانایی مقایسه و آنالیز از یک نوع از بررسی ها را داشته باشد</w:t>
      </w:r>
      <w:r w:rsidRPr="00B90D71">
        <w:rPr>
          <w:rFonts w:ascii="Arial" w:hAnsi="Arial" w:cs="B Nazanin"/>
          <w:b/>
          <w:bCs/>
          <w:color w:val="000000" w:themeColor="text1"/>
        </w:rPr>
        <w:t>  (Trio/Due )</w:t>
      </w:r>
    </w:p>
    <w:p w:rsidR="00FC28ED" w:rsidRPr="00B90D71" w:rsidRDefault="00FC28ED" w:rsidP="00200079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انجام فرایند محاسباتی پوشش اگزونی بر اساس فایل</w:t>
      </w:r>
      <w:r w:rsidR="00200079" w:rsidRPr="00B90D71">
        <w:rPr>
          <w:rFonts w:ascii="Arial" w:hAnsi="Arial" w:cs="B Nazanin" w:hint="cs"/>
          <w:b/>
          <w:bCs/>
          <w:color w:val="000000" w:themeColor="text1"/>
          <w:rtl/>
        </w:rPr>
        <w:t xml:space="preserve"> 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BED </w:t>
      </w:r>
      <w:r w:rsidR="00200079" w:rsidRPr="00B90D71">
        <w:rPr>
          <w:rFonts w:ascii="Arial" w:hAnsi="Arial" w:cs="B Nazanin" w:hint="cs"/>
          <w:b/>
          <w:bCs/>
          <w:color w:val="000000" w:themeColor="text1"/>
          <w:rtl/>
        </w:rPr>
        <w:t xml:space="preserve">  ک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یت توالی یابی</w:t>
      </w:r>
      <w:r w:rsidRPr="00B90D71">
        <w:rPr>
          <w:rFonts w:ascii="Arial" w:hAnsi="Arial" w:cs="Arial"/>
          <w:b/>
          <w:bCs/>
          <w:color w:val="000000" w:themeColor="text1"/>
          <w:rtl/>
        </w:rPr>
        <w:t> 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 xml:space="preserve"> و ارائه فایل خروجی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قابلیت ارائه گزارش پوشش اگزونی ژن ها به جهت اطمینان از پوشش نواحی احتمالی مرتبط با علل بیماری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ارائه گزارش های کیفیتی کامل به تفکیک هر مرحله و برای هرنوع فایل ورودی و خروجی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ایجاد قابلیت مشاهده فایل های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BAM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و یا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CRAM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به صورت آنلاین و بدون نیاز به دانلود کردن فایل با استفاده از نرم افزار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IGV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/>
          <w:b/>
          <w:bCs/>
          <w:color w:val="000000" w:themeColor="text1"/>
          <w:rtl/>
        </w:rPr>
        <w:t>ذخیره سازی فایل های</w:t>
      </w:r>
      <w:r w:rsidRPr="00B90D71">
        <w:rPr>
          <w:rFonts w:ascii="Arial" w:hAnsi="Arial" w:cs="B Nazanin"/>
          <w:b/>
          <w:bCs/>
          <w:color w:val="000000" w:themeColor="text1"/>
        </w:rPr>
        <w:t xml:space="preserve"> FAST Q 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 xml:space="preserve">به مدت 5 سال </w:t>
      </w:r>
      <w:r w:rsidRPr="00B90D71">
        <w:rPr>
          <w:rFonts w:ascii="Arial" w:hAnsi="Arial" w:cs="B Nazanin"/>
          <w:b/>
          <w:bCs/>
          <w:color w:val="000000" w:themeColor="text1"/>
          <w:rtl/>
        </w:rPr>
        <w:t xml:space="preserve"> الزامی است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>و در صورت درخواست مرکزارجاع دهنده و یا بهزیستی فایل مورد نظر می بایست به طور  کاملا رایگان در اختیار درخواست کنندگان  قرار گیرد.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bidi/>
        <w:spacing w:before="150" w:beforeAutospacing="0" w:after="150" w:afterAutospacing="0" w:line="276" w:lineRule="auto"/>
        <w:ind w:left="-472" w:right="-426" w:firstLine="0"/>
        <w:jc w:val="both"/>
        <w:rPr>
          <w:rFonts w:ascii="Arial" w:hAnsi="Arial" w:cs="B Nazanin"/>
          <w:b/>
          <w:bCs/>
          <w:color w:val="000000" w:themeColor="text1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lastRenderedPageBreak/>
        <w:t>با توجه به پیچیدگی  های بیماری های ژنتیکی  و محدودیت ارائه گزارش شامل اطلاعات جانبی هر واریانت و همینطور ورژن نرم افزارها و بانک اطلاعاتی استفاده شده در به دست اوردن اطلاعات و نتایج باشد.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NormalWeb"/>
        <w:numPr>
          <w:ilvl w:val="3"/>
          <w:numId w:val="1"/>
        </w:numPr>
        <w:tabs>
          <w:tab w:val="left" w:pos="-472"/>
        </w:tabs>
        <w:bidi/>
        <w:spacing w:before="150" w:beforeAutospacing="0" w:after="150" w:afterAutospacing="0" w:line="276" w:lineRule="auto"/>
        <w:ind w:left="-472" w:right="-426" w:firstLine="0"/>
        <w:jc w:val="both"/>
        <w:rPr>
          <w:rFonts w:cs="B Nazanin"/>
          <w:b/>
          <w:bCs/>
          <w:color w:val="000000" w:themeColor="text1"/>
          <w:lang w:bidi="fa-IR"/>
        </w:rPr>
      </w:pPr>
      <w:r w:rsidRPr="00B90D71">
        <w:rPr>
          <w:rFonts w:ascii="Arial" w:hAnsi="Arial" w:cs="B Nazanin" w:hint="cs"/>
          <w:b/>
          <w:bCs/>
          <w:color w:val="000000" w:themeColor="text1"/>
          <w:rtl/>
        </w:rPr>
        <w:t>انجام کل فرایند آنالیز داده در ایران و ارائه مستندات لازم</w:t>
      </w:r>
      <w:r w:rsidRPr="00B90D71">
        <w:rPr>
          <w:rFonts w:ascii="Arial" w:hAnsi="Arial" w:cs="B Nazanin"/>
          <w:b/>
          <w:bCs/>
          <w:color w:val="000000" w:themeColor="text1"/>
        </w:rPr>
        <w:t> </w:t>
      </w:r>
    </w:p>
    <w:p w:rsidR="00FC28ED" w:rsidRPr="00B90D71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 w:themeColor="text1"/>
          <w:lang w:bidi="fa-IR"/>
        </w:rPr>
      </w:pPr>
      <w:r w:rsidRPr="00B90D71">
        <w:rPr>
          <w:rFonts w:cs="B Nazanin" w:hint="cs"/>
          <w:b/>
          <w:bCs/>
          <w:color w:val="000000" w:themeColor="text1"/>
          <w:rtl/>
          <w:lang w:bidi="fa-IR"/>
        </w:rPr>
        <w:t>9- علاوه بررعایت فرمت جوابدهی اعلام شده توسط سازمان بهزیستی کشور آزمایشگاه می بایست  تفسیر و توضیح در خصوص</w:t>
      </w:r>
      <w:r w:rsidRPr="00B90D71">
        <w:rPr>
          <w:rFonts w:ascii="Arial" w:hAnsi="Arial" w:cs="B Nazanin"/>
          <w:b/>
          <w:bCs/>
          <w:color w:val="000000" w:themeColor="text1"/>
        </w:rPr>
        <w:t>Variant </w:t>
      </w:r>
      <w:r w:rsidRPr="00B90D71">
        <w:rPr>
          <w:rFonts w:ascii="Arial" w:hAnsi="Arial" w:cs="B Nazanin" w:hint="cs"/>
          <w:b/>
          <w:bCs/>
          <w:color w:val="000000" w:themeColor="text1"/>
          <w:rtl/>
        </w:rPr>
        <w:t xml:space="preserve"> های پیدا شده در </w:t>
      </w:r>
      <w:r w:rsidRPr="00B90D71">
        <w:rPr>
          <w:rFonts w:cs="B Nazanin" w:hint="cs"/>
          <w:b/>
          <w:bCs/>
          <w:color w:val="000000" w:themeColor="text1"/>
          <w:rtl/>
          <w:lang w:bidi="fa-IR"/>
        </w:rPr>
        <w:t xml:space="preserve"> آزمایشات را نیز ارائه دهد. 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10- اعلام نتایج حاصله از آزمایشات هر 6 ماه یکبار به معاونت پیشگیری بهزیستی شهرستان/ استان بصورت فایل اکسل در </w:t>
      </w:r>
      <w:r w:rsidRPr="00FC28ED">
        <w:rPr>
          <w:rFonts w:cs="B Nazanin"/>
          <w:b/>
          <w:bCs/>
          <w:color w:val="000000"/>
          <w:lang w:bidi="fa-IR"/>
        </w:rPr>
        <w:t>DVD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(در قالب فرم ضمیمه  3</w:t>
      </w:r>
      <w:r w:rsidR="000A039E" w:rsidRPr="000A039E">
        <w:rPr>
          <w:rFonts w:cs="B Nazanin" w:hint="cs"/>
          <w:b/>
          <w:bCs/>
          <w:rtl/>
          <w:lang w:bidi="fa-IR"/>
        </w:rPr>
        <w:t xml:space="preserve"> </w:t>
      </w:r>
      <w:r w:rsidR="000A039E">
        <w:rPr>
          <w:rFonts w:cs="B Nazanin" w:hint="cs"/>
          <w:b/>
          <w:bCs/>
          <w:rtl/>
          <w:lang w:bidi="fa-IR"/>
        </w:rPr>
        <w:t>دستورالعمل جامع ژنتیک</w:t>
      </w:r>
      <w:r w:rsidRPr="00FC28ED">
        <w:rPr>
          <w:rFonts w:cs="B Nazanin" w:hint="cs"/>
          <w:b/>
          <w:bCs/>
          <w:color w:val="000000"/>
          <w:rtl/>
          <w:lang w:bidi="fa-IR"/>
        </w:rPr>
        <w:t>)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11- اعلام موارد </w:t>
      </w:r>
      <w:r w:rsidRPr="00FC28ED">
        <w:rPr>
          <w:rFonts w:cs="B Nazanin"/>
          <w:b/>
          <w:bCs/>
          <w:color w:val="000000"/>
          <w:lang w:bidi="fa-IR"/>
        </w:rPr>
        <w:t>Incidental finding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 طبق گاید لاین </w:t>
      </w:r>
      <w:r w:rsidRPr="00FC28ED">
        <w:rPr>
          <w:rFonts w:ascii="Arial" w:hAnsi="Arial" w:cs="B Nazanin"/>
          <w:b/>
          <w:bCs/>
          <w:color w:val="000000"/>
        </w:rPr>
        <w:t>ACMGG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( اعلام سایر واریانت های غیر طبیعی که در درخواست اولیه وجود نداشته اند) ، همچنین اعلام مواردی که فرد ناقل واریانت های </w:t>
      </w:r>
      <w:r w:rsidRPr="00FC28ED">
        <w:rPr>
          <w:rFonts w:cs="B Nazanin"/>
          <w:b/>
          <w:bCs/>
          <w:color w:val="000000"/>
          <w:lang w:bidi="fa-IR"/>
        </w:rPr>
        <w:t>pathogenic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یا </w:t>
      </w:r>
      <w:r w:rsidRPr="00FC28ED">
        <w:rPr>
          <w:rFonts w:cs="B Nazanin"/>
          <w:b/>
          <w:bCs/>
          <w:color w:val="000000"/>
          <w:lang w:bidi="fa-IR"/>
        </w:rPr>
        <w:t xml:space="preserve">likely pathogenic  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در بیماری هایی است که اندیکاسیون تشخیص قبل از تولد یا </w:t>
      </w:r>
      <w:r w:rsidRPr="00FC28ED">
        <w:rPr>
          <w:rFonts w:cs="B Nazanin"/>
          <w:b/>
          <w:bCs/>
          <w:color w:val="000000"/>
          <w:lang w:bidi="fa-IR"/>
        </w:rPr>
        <w:t>PGD</w:t>
      </w: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 به منظور جلوگیری در بارداری های آتی دارند.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12- همکاری در تشکیل بانک اطلاعاتی  جهش های ژنتیکی در کشور </w:t>
      </w:r>
    </w:p>
    <w:p w:rsid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13- ارسال لیست اسامی خدمت گیرندگان و فاکتورهای مربوطه به طرف اول جهت دریافت کمک هزینه انجام آزمایشات همراه با تکمیل فرم متقاضیان کمک هزینه انجام آزمایش  </w:t>
      </w:r>
    </w:p>
    <w:p w:rsidR="00186D30" w:rsidRPr="00FC28ED" w:rsidRDefault="00186D30" w:rsidP="00B4048C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تبصره1: پرداخت هزینه آزمایشات ژنتیک </w:t>
      </w:r>
      <w:r w:rsidR="00B4048C">
        <w:rPr>
          <w:rFonts w:cs="B Nazanin" w:hint="cs"/>
          <w:b/>
          <w:bCs/>
          <w:color w:val="000000"/>
          <w:rtl/>
          <w:lang w:bidi="fa-IR"/>
        </w:rPr>
        <w:t>بر اساس  زمان و میزان تخصیص اعتبارات ذیربط</w:t>
      </w:r>
      <w:r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="00B4048C">
        <w:rPr>
          <w:rFonts w:cs="B Nazanin" w:hint="cs"/>
          <w:b/>
          <w:bCs/>
          <w:color w:val="000000"/>
          <w:rtl/>
          <w:lang w:bidi="fa-IR"/>
        </w:rPr>
        <w:t>میباشد.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lang w:bidi="fa-IR"/>
        </w:rPr>
      </w:pP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>تبصره</w:t>
      </w:r>
      <w:r w:rsidR="00B4048C">
        <w:rPr>
          <w:rFonts w:cs="B Nazanin" w:hint="cs"/>
          <w:b/>
          <w:bCs/>
          <w:color w:val="000000"/>
          <w:rtl/>
          <w:lang w:bidi="fa-IR"/>
        </w:rPr>
        <w:t xml:space="preserve"> 2</w:t>
      </w:r>
      <w:r w:rsidRPr="00FC28ED">
        <w:rPr>
          <w:rFonts w:cs="B Nazanin" w:hint="cs"/>
          <w:b/>
          <w:bCs/>
          <w:color w:val="000000"/>
          <w:rtl/>
          <w:lang w:bidi="fa-IR"/>
        </w:rPr>
        <w:t>: نیروهای بکار گرفته شده</w:t>
      </w:r>
      <w:r w:rsidR="000A039E">
        <w:rPr>
          <w:rFonts w:cs="B Nazanin" w:hint="cs"/>
          <w:b/>
          <w:bCs/>
          <w:color w:val="000000"/>
          <w:rtl/>
          <w:lang w:bidi="fa-IR"/>
        </w:rPr>
        <w:t xml:space="preserve"> </w:t>
      </w:r>
      <w:r w:rsidRPr="00FC28ED">
        <w:rPr>
          <w:rFonts w:cs="B Nazanin" w:hint="cs"/>
          <w:b/>
          <w:bCs/>
          <w:color w:val="000000"/>
          <w:rtl/>
          <w:lang w:bidi="fa-IR"/>
        </w:rPr>
        <w:t>در آزمایشگاه هیچ گونه رابطه استخدامی با سازمان بهزیستی ندارند و مسئولیت پرداخت حقوق و مزایای قانونی ایشان به عهده طرف دوم می باشد و عواقب ناشی از بدهی و مسائل حقوقی و قانونی آن تماما بر عهده طرف دوم است .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تبصره: طرف دوم متعهد می گرددکه مشمول قانون منع مداخله کارکنان دولت درمعاملات دولتی نباشد . 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  <w:r w:rsidRPr="00FC28ED">
        <w:rPr>
          <w:rFonts w:cs="B Nazanin" w:hint="cs"/>
          <w:b/>
          <w:bCs/>
          <w:color w:val="000000"/>
          <w:rtl/>
          <w:lang w:bidi="fa-IR"/>
        </w:rPr>
        <w:t xml:space="preserve">14- همکاری با تیم نظارتی سازمان بهزیستی کشور </w:t>
      </w:r>
    </w:p>
    <w:p w:rsidR="00FC28ED" w:rsidRPr="00FC28ED" w:rsidRDefault="00FC28ED" w:rsidP="00FC28ED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 w:rsidRPr="00FC28ED">
        <w:rPr>
          <w:rFonts w:cs="B Nazanin" w:hint="cs"/>
          <w:b/>
          <w:bCs/>
          <w:sz w:val="24"/>
          <w:szCs w:val="24"/>
          <w:rtl/>
        </w:rPr>
        <w:t>15-رعایت تعرفه های وزارت بهداشت،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درمان وآموزش پزشکی و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تخفیف با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توافق</w:t>
      </w:r>
    </w:p>
    <w:p w:rsidR="00FC28ED" w:rsidRPr="00FC28ED" w:rsidRDefault="00FC28ED" w:rsidP="00FC28ED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 w:rsidRPr="00FC28ED">
        <w:rPr>
          <w:rFonts w:cs="B Nazanin" w:hint="cs"/>
          <w:b/>
          <w:bCs/>
          <w:sz w:val="24"/>
          <w:szCs w:val="24"/>
          <w:rtl/>
        </w:rPr>
        <w:t>16</w:t>
      </w:r>
      <w:r w:rsidRPr="00FC28ED">
        <w:rPr>
          <w:rFonts w:cs="B Nazanin"/>
          <w:b/>
          <w:bCs/>
          <w:sz w:val="24"/>
          <w:szCs w:val="24"/>
          <w:rtl/>
        </w:rPr>
        <w:t>.</w:t>
      </w:r>
      <w:r w:rsidRPr="00FC28ED">
        <w:rPr>
          <w:rFonts w:cs="B Nazanin" w:hint="cs"/>
          <w:b/>
          <w:bCs/>
          <w:sz w:val="24"/>
          <w:szCs w:val="24"/>
          <w:rtl/>
        </w:rPr>
        <w:t>-سابقه حسن همکاری با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بهزیستی</w:t>
      </w:r>
    </w:p>
    <w:p w:rsidR="00FC28ED" w:rsidRPr="00FC28ED" w:rsidRDefault="00FC28ED" w:rsidP="003639FD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 w:rsidRPr="00FC28ED">
        <w:rPr>
          <w:rFonts w:cs="B Nazanin" w:hint="cs"/>
          <w:b/>
          <w:bCs/>
          <w:sz w:val="24"/>
          <w:szCs w:val="24"/>
          <w:rtl/>
        </w:rPr>
        <w:t>لذا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مقتضی است واجدین شرایط تا</w:t>
      </w:r>
      <w:r w:rsidRPr="00FC28ED">
        <w:rPr>
          <w:rFonts w:cs="B Nazanin"/>
          <w:b/>
          <w:bCs/>
          <w:sz w:val="24"/>
          <w:szCs w:val="24"/>
          <w:rtl/>
        </w:rPr>
        <w:t xml:space="preserve"> ۷ </w:t>
      </w:r>
      <w:r w:rsidRPr="00FC28ED">
        <w:rPr>
          <w:rFonts w:cs="B Nazanin" w:hint="cs"/>
          <w:b/>
          <w:bCs/>
          <w:sz w:val="24"/>
          <w:szCs w:val="24"/>
          <w:rtl/>
        </w:rPr>
        <w:t>روزپس از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اعلام فراخوان،</w:t>
      </w:r>
      <w:r w:rsidRPr="00FC28ED">
        <w:rPr>
          <w:rFonts w:cs="B Nazanin"/>
          <w:b/>
          <w:bCs/>
          <w:sz w:val="24"/>
          <w:szCs w:val="24"/>
          <w:rtl/>
        </w:rPr>
        <w:t xml:space="preserve"> (</w:t>
      </w:r>
      <w:r w:rsidRPr="00FC28ED">
        <w:rPr>
          <w:rFonts w:cs="B Nazanin" w:hint="cs"/>
          <w:b/>
          <w:bCs/>
          <w:sz w:val="24"/>
          <w:szCs w:val="24"/>
          <w:rtl/>
        </w:rPr>
        <w:t>درخواست،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رزومه کامل ازآزمایشگاه شامل تاریخ تاسیس</w:t>
      </w:r>
      <w:r w:rsidR="001C261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 xml:space="preserve">،سوابق </w:t>
      </w:r>
      <w:r w:rsidR="001C261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همکاری</w:t>
      </w:r>
      <w:r w:rsidR="001C261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 xml:space="preserve"> قبلی،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پروانه تاسیس ومسئول فنی،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کپی کارت ملی موسس ومسئول فنی،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درصد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 xml:space="preserve">تخفیف پیشنهادی </w:t>
      </w:r>
      <w:r w:rsidR="00FF06A0">
        <w:rPr>
          <w:rFonts w:cs="B Nazanin" w:hint="cs"/>
          <w:b/>
          <w:bCs/>
          <w:sz w:val="24"/>
          <w:szCs w:val="24"/>
          <w:rtl/>
        </w:rPr>
        <w:t>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F06A0">
        <w:rPr>
          <w:rFonts w:cs="B Nazanin" w:hint="cs"/>
          <w:b/>
          <w:bCs/>
          <w:sz w:val="24"/>
          <w:szCs w:val="24"/>
          <w:rtl/>
        </w:rPr>
        <w:t>تصویر گواهی مدارک بیو انفورماتیک و نام موسسه همکار را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A039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Pr="00FC28ED">
        <w:rPr>
          <w:rFonts w:cs="B Nazanin" w:hint="cs"/>
          <w:b/>
          <w:bCs/>
          <w:sz w:val="24"/>
          <w:szCs w:val="24"/>
          <w:rtl/>
        </w:rPr>
        <w:t xml:space="preserve">معاونت امورتوسعه پیشگیری اداره کل استان </w:t>
      </w:r>
      <w:r w:rsidR="003639FD">
        <w:rPr>
          <w:rFonts w:cs="B Nazanin" w:hint="cs"/>
          <w:b/>
          <w:bCs/>
          <w:sz w:val="24"/>
          <w:szCs w:val="24"/>
          <w:rtl/>
        </w:rPr>
        <w:t xml:space="preserve">آذربایجان غربی </w:t>
      </w:r>
      <w:r w:rsidRPr="00FC28ED">
        <w:rPr>
          <w:rFonts w:cs="B Nazanin"/>
          <w:b/>
          <w:bCs/>
          <w:sz w:val="24"/>
          <w:szCs w:val="24"/>
          <w:rtl/>
        </w:rPr>
        <w:t>(</w:t>
      </w:r>
      <w:r w:rsidRPr="00FC28ED">
        <w:rPr>
          <w:rFonts w:cs="B Nazanin" w:hint="cs"/>
          <w:b/>
          <w:bCs/>
          <w:sz w:val="24"/>
          <w:szCs w:val="24"/>
          <w:rtl/>
        </w:rPr>
        <w:t>دفترپیشگیری ازمعلولیتها</w:t>
      </w:r>
      <w:r w:rsidRPr="00FC28ED">
        <w:rPr>
          <w:rFonts w:cs="B Nazanin"/>
          <w:b/>
          <w:bCs/>
          <w:sz w:val="24"/>
          <w:szCs w:val="24"/>
          <w:rtl/>
        </w:rPr>
        <w:t xml:space="preserve">)  </w:t>
      </w:r>
      <w:r w:rsidRPr="00FC28ED">
        <w:rPr>
          <w:rFonts w:cs="B Nazanin" w:hint="cs"/>
          <w:b/>
          <w:bCs/>
          <w:sz w:val="24"/>
          <w:szCs w:val="24"/>
          <w:rtl/>
        </w:rPr>
        <w:t>ارائه نمایند</w:t>
      </w:r>
      <w:r w:rsidRPr="00FC28ED">
        <w:rPr>
          <w:rFonts w:cs="B Nazanin"/>
          <w:b/>
          <w:bCs/>
          <w:sz w:val="24"/>
          <w:szCs w:val="24"/>
          <w:rtl/>
        </w:rPr>
        <w:t xml:space="preserve"> .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درخواستهای ارائه شده درکمیته تخصصی مربوطه مورد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بررسی و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درصورت پذیرش درخواست درکمیته،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نسبت به عقدتفاهم نامه اقدام خواهد</w:t>
      </w:r>
      <w:r w:rsidR="00713AF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C28ED">
        <w:rPr>
          <w:rFonts w:cs="B Nazanin" w:hint="cs"/>
          <w:b/>
          <w:bCs/>
          <w:sz w:val="24"/>
          <w:szCs w:val="24"/>
          <w:rtl/>
        </w:rPr>
        <w:t>شد</w:t>
      </w:r>
      <w:r w:rsidRPr="00FC28ED">
        <w:rPr>
          <w:rFonts w:cs="B Nazanin"/>
          <w:b/>
          <w:bCs/>
          <w:sz w:val="24"/>
          <w:szCs w:val="24"/>
          <w:rtl/>
        </w:rPr>
        <w:t>.</w:t>
      </w:r>
    </w:p>
    <w:p w:rsidR="00FC28ED" w:rsidRPr="00FC28ED" w:rsidRDefault="00FC28ED" w:rsidP="00FC28ED">
      <w:pPr>
        <w:tabs>
          <w:tab w:val="left" w:pos="1088"/>
        </w:tabs>
        <w:ind w:left="-472" w:right="-426"/>
        <w:jc w:val="both"/>
        <w:rPr>
          <w:rFonts w:cs="B Nazanin"/>
          <w:b/>
          <w:bCs/>
          <w:sz w:val="24"/>
          <w:szCs w:val="24"/>
          <w:rtl/>
        </w:rPr>
      </w:pPr>
      <w:r w:rsidRPr="00FC28ED">
        <w:rPr>
          <w:rFonts w:cs="B Nazanin" w:hint="cs"/>
          <w:b/>
          <w:bCs/>
          <w:sz w:val="24"/>
          <w:szCs w:val="24"/>
          <w:rtl/>
        </w:rPr>
        <w:t>تبصره:پیشنهاد دهنده باید دارای دفتر کار در مرکز استان باشد.</w:t>
      </w: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</w:p>
    <w:p w:rsidR="00FC28ED" w:rsidRPr="00FC28ED" w:rsidRDefault="00FC28ED" w:rsidP="00FC28ED">
      <w:pPr>
        <w:pStyle w:val="ListParagraph"/>
        <w:tabs>
          <w:tab w:val="left" w:pos="1088"/>
        </w:tabs>
        <w:spacing w:line="276" w:lineRule="auto"/>
        <w:ind w:left="-472" w:right="-426"/>
        <w:jc w:val="both"/>
        <w:rPr>
          <w:rFonts w:cs="B Nazanin"/>
          <w:b/>
          <w:bCs/>
          <w:color w:val="000000"/>
          <w:rtl/>
          <w:lang w:bidi="fa-IR"/>
        </w:rPr>
      </w:pPr>
      <w:bookmarkStart w:id="0" w:name="_GoBack"/>
      <w:bookmarkEnd w:id="0"/>
    </w:p>
    <w:sectPr w:rsidR="00FC28ED" w:rsidRPr="00FC28ED" w:rsidSect="000930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C28"/>
    <w:multiLevelType w:val="multilevel"/>
    <w:tmpl w:val="9978F7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8802C3"/>
    <w:multiLevelType w:val="hybridMultilevel"/>
    <w:tmpl w:val="0F14D13A"/>
    <w:lvl w:ilvl="0" w:tplc="28F000C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2CB0"/>
    <w:rsid w:val="00063F82"/>
    <w:rsid w:val="0009004F"/>
    <w:rsid w:val="0009114D"/>
    <w:rsid w:val="000930AF"/>
    <w:rsid w:val="000A039E"/>
    <w:rsid w:val="00186D30"/>
    <w:rsid w:val="001C261D"/>
    <w:rsid w:val="00200079"/>
    <w:rsid w:val="003639FD"/>
    <w:rsid w:val="00502A8C"/>
    <w:rsid w:val="00713AFD"/>
    <w:rsid w:val="00B4048C"/>
    <w:rsid w:val="00B90D71"/>
    <w:rsid w:val="00C56E95"/>
    <w:rsid w:val="00D52CB0"/>
    <w:rsid w:val="00D62F54"/>
    <w:rsid w:val="00F01C54"/>
    <w:rsid w:val="00F34168"/>
    <w:rsid w:val="00F564C7"/>
    <w:rsid w:val="00FC28ED"/>
    <w:rsid w:val="00FF06A0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B0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FC28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m.golparvar</dc:creator>
  <cp:keywords/>
  <dc:description/>
  <cp:lastModifiedBy>Ebrahim Alizade</cp:lastModifiedBy>
  <cp:revision>13</cp:revision>
  <dcterms:created xsi:type="dcterms:W3CDTF">2023-05-06T04:34:00Z</dcterms:created>
  <dcterms:modified xsi:type="dcterms:W3CDTF">2023-05-14T06:07:00Z</dcterms:modified>
</cp:coreProperties>
</file>