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21" w:rsidRDefault="00801B21" w:rsidP="00801B21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</w:p>
    <w:p w:rsidR="00801B21" w:rsidRDefault="00801B21" w:rsidP="00801B21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</w:p>
    <w:p w:rsidR="00801B21" w:rsidRDefault="00801B21" w:rsidP="00801B21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801B21" w:rsidRDefault="00801B21" w:rsidP="00801B21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801B21" w:rsidRDefault="00801B21" w:rsidP="00801B21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>
        <w:rPr>
          <w:rFonts w:cs="B Nazanin" w:hint="cs"/>
          <w:b/>
          <w:bCs/>
          <w:sz w:val="18"/>
          <w:szCs w:val="18"/>
          <w:rtl/>
        </w:rPr>
        <w:t xml:space="preserve">یک باب سرایداری </w:t>
      </w:r>
      <w:r>
        <w:rPr>
          <w:rFonts w:cs="B Nazanin" w:hint="cs"/>
          <w:b/>
          <w:bCs/>
          <w:sz w:val="17"/>
          <w:szCs w:val="17"/>
          <w:rtl/>
        </w:rPr>
        <w:t xml:space="preserve"> از ساختمان مجتمع خدمات بهزیستی شهید خیری واقع در شهرستان مراغه را طبق شرایط ذیل واگذار نماید .</w:t>
      </w:r>
    </w:p>
    <w:p w:rsidR="00801B21" w:rsidRDefault="00801B21" w:rsidP="00801B21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</w:t>
      </w:r>
    </w:p>
    <w:p w:rsidR="00801B21" w:rsidRDefault="00801B21" w:rsidP="00801B21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801B21" w:rsidRDefault="00801B21" w:rsidP="00801B21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801B21" w:rsidRDefault="00801B21" w:rsidP="00801B2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801B21" w:rsidRDefault="00801B21" w:rsidP="00801B2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801B21" w:rsidRDefault="00801B21" w:rsidP="00801B2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801B21" w:rsidRDefault="00801B21" w:rsidP="00801B21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801B21" w:rsidRDefault="00801B21" w:rsidP="00801B21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801B21" w:rsidRDefault="00801B21" w:rsidP="00801B21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801B21" w:rsidRDefault="00801B21" w:rsidP="00801B2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801B21" w:rsidRDefault="00801B21" w:rsidP="00801B21">
      <w:pPr>
        <w:spacing w:after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9-مال الاجاره مورد اجاره بر اساس نظر کارشناس رسمی دادگستری ماهانه 000/500/3 ریال و سالانه 000/000/42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801B21" w:rsidRDefault="00801B21" w:rsidP="00801B21">
      <w:pPr>
        <w:spacing w:after="0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801B21" w:rsidRDefault="00801B21" w:rsidP="00801B2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801B21" w:rsidRDefault="00801B21" w:rsidP="00801B2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tbl>
      <w:tblPr>
        <w:tblStyle w:val="TableGrid"/>
        <w:bidiVisual/>
        <w:tblW w:w="6373" w:type="dxa"/>
        <w:tblInd w:w="-78" w:type="dxa"/>
        <w:tblLook w:val="04A0" w:firstRow="1" w:lastRow="0" w:firstColumn="1" w:lastColumn="0" w:noHBand="0" w:noVBand="1"/>
      </w:tblPr>
      <w:tblGrid>
        <w:gridCol w:w="876"/>
        <w:gridCol w:w="1838"/>
        <w:gridCol w:w="956"/>
        <w:gridCol w:w="1515"/>
        <w:gridCol w:w="1188"/>
      </w:tblGrid>
      <w:tr w:rsidR="00801B21" w:rsidTr="0034591C">
        <w:trPr>
          <w:trHeight w:val="276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1B21" w:rsidRDefault="00801B21" w:rsidP="009C650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01B21" w:rsidRDefault="00801B21" w:rsidP="009C650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01B21" w:rsidRDefault="00801B21" w:rsidP="009C650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01B21" w:rsidRDefault="00801B21" w:rsidP="009C650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01B21" w:rsidRDefault="00801B21" w:rsidP="009C650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801B21" w:rsidTr="0034591C">
        <w:trPr>
          <w:trHeight w:val="1256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B21" w:rsidRDefault="00643721" w:rsidP="009C650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یک باب سرایداری 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از ساختمان مجتمع خدمات بهزیستی شهید خیری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801B21" w:rsidRDefault="00643721" w:rsidP="009C65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شهرستان مراغه </w:t>
            </w:r>
            <w:r>
              <w:rPr>
                <w:rFonts w:cs="B Nazanin" w:hint="c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میدان امام حسین ( ع ) دروازه جنب خانه بهداشت کریم بیگ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مجتمع بهزیستی شهید خیری مراغه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B21" w:rsidRDefault="00643721" w:rsidP="009C65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مراغه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801B21" w:rsidRDefault="00801B21" w:rsidP="009C650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B21" w:rsidRDefault="00643721" w:rsidP="009C65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  <w:r w:rsidR="00801B21">
              <w:rPr>
                <w:rFonts w:cs="B Mitra" w:hint="cs"/>
                <w:b/>
                <w:bCs/>
                <w:sz w:val="20"/>
                <w:szCs w:val="20"/>
                <w:rtl/>
              </w:rPr>
              <w:t>/04/1404</w:t>
            </w:r>
          </w:p>
        </w:tc>
      </w:tr>
    </w:tbl>
    <w:p w:rsidR="0034591C" w:rsidRDefault="0034591C" w:rsidP="0034591C">
      <w:pPr>
        <w:spacing w:after="0"/>
        <w:rPr>
          <w:sz w:val="20"/>
          <w:szCs w:val="20"/>
          <w:rtl/>
        </w:rPr>
      </w:pPr>
      <w:bookmarkStart w:id="0" w:name="_GoBack"/>
      <w:bookmarkEnd w:id="0"/>
    </w:p>
    <w:p w:rsidR="00801B21" w:rsidRDefault="00801B21" w:rsidP="00801B21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 xml:space="preserve">  </w:t>
      </w:r>
      <w:r w:rsidR="0034591C">
        <w:rPr>
          <w:rFonts w:hint="cs"/>
          <w:sz w:val="20"/>
          <w:szCs w:val="20"/>
          <w:rtl/>
        </w:rPr>
        <w:t xml:space="preserve">                                            </w:t>
      </w:r>
      <w:r>
        <w:rPr>
          <w:sz w:val="20"/>
          <w:szCs w:val="20"/>
          <w:rtl/>
        </w:rPr>
        <w:t xml:space="preserve"> </w:t>
      </w:r>
      <w:r>
        <w:rPr>
          <w:rFonts w:cs="B Titr" w:hint="cs"/>
          <w:sz w:val="17"/>
          <w:szCs w:val="17"/>
          <w:rtl/>
        </w:rPr>
        <w:t>دکتر فرگل صحاف</w:t>
      </w:r>
    </w:p>
    <w:p w:rsidR="00801B21" w:rsidRDefault="00801B21" w:rsidP="00801B21">
      <w:pPr>
        <w:spacing w:after="0"/>
        <w:rPr>
          <w:rFonts w:cs="B Titr"/>
          <w:sz w:val="17"/>
          <w:szCs w:val="17"/>
          <w:rtl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مدیر کل بهزیستی استان آذربایجان شرقی</w:t>
      </w:r>
    </w:p>
    <w:p w:rsidR="00801B21" w:rsidRDefault="00801B21" w:rsidP="00801B21"/>
    <w:p w:rsidR="00AC5494" w:rsidRDefault="0034591C"/>
    <w:sectPr w:rsidR="00AC5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21"/>
    <w:rsid w:val="000561EF"/>
    <w:rsid w:val="0034591C"/>
    <w:rsid w:val="00643721"/>
    <w:rsid w:val="00801B21"/>
    <w:rsid w:val="00C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4A336-C917-459D-940E-BD4C670B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21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B21"/>
    <w:pPr>
      <w:ind w:left="720"/>
      <w:contextualSpacing/>
    </w:pPr>
  </w:style>
  <w:style w:type="table" w:styleId="TableGrid">
    <w:name w:val="Table Grid"/>
    <w:basedOn w:val="TableNormal"/>
    <w:uiPriority w:val="59"/>
    <w:rsid w:val="00801B21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3</cp:revision>
  <dcterms:created xsi:type="dcterms:W3CDTF">2025-07-07T06:15:00Z</dcterms:created>
  <dcterms:modified xsi:type="dcterms:W3CDTF">2025-07-08T06:36:00Z</dcterms:modified>
</cp:coreProperties>
</file>