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4BE8C" w14:textId="445C161F" w:rsidR="00E63B30" w:rsidRDefault="00EA0A0D" w:rsidP="00EA0A0D">
      <w:pPr>
        <w:bidi/>
      </w:pPr>
      <w:r w:rsidRPr="00EA0A0D">
        <w:t>https://statlst.sci.org.ir/Indicator/GetIndicatorSpec/757?Type=4</w:t>
      </w:r>
    </w:p>
    <w:sectPr w:rsidR="00E63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0D"/>
    <w:rsid w:val="00626B03"/>
    <w:rsid w:val="00D91C0D"/>
    <w:rsid w:val="00E63B30"/>
    <w:rsid w:val="00EA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E6377"/>
  <w15:chartTrackingRefBased/>
  <w15:docId w15:val="{344EAD29-380F-4EEB-A30C-5895BB312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A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A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A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A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A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A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A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A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A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A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A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A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A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A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A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A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A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 Amini</dc:creator>
  <cp:keywords/>
  <dc:description/>
  <cp:lastModifiedBy>Sadegh Amini</cp:lastModifiedBy>
  <cp:revision>1</cp:revision>
  <dcterms:created xsi:type="dcterms:W3CDTF">2026-08-17T04:16:00Z</dcterms:created>
  <dcterms:modified xsi:type="dcterms:W3CDTF">2026-08-17T04:17:00Z</dcterms:modified>
</cp:coreProperties>
</file>